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79" w:rsidRPr="00593E25" w:rsidRDefault="00593E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44.390 </w:t>
      </w:r>
      <w:r w:rsidR="001E2ACC" w:rsidRPr="00593E25">
        <w:rPr>
          <w:b/>
          <w:sz w:val="32"/>
          <w:szCs w:val="32"/>
        </w:rPr>
        <w:t>Research Methods: Review Study Guide—</w:t>
      </w:r>
      <w:r w:rsidRPr="00593E25">
        <w:rPr>
          <w:b/>
          <w:sz w:val="32"/>
          <w:szCs w:val="32"/>
        </w:rPr>
        <w:t>fall</w:t>
      </w:r>
      <w:r w:rsidR="001E2ACC" w:rsidRPr="00593E25">
        <w:rPr>
          <w:b/>
          <w:sz w:val="32"/>
          <w:szCs w:val="32"/>
        </w:rPr>
        <w:t>, 2014</w:t>
      </w:r>
    </w:p>
    <w:p w:rsidR="001E2ACC" w:rsidRPr="00593E25" w:rsidRDefault="001E2ACC">
      <w:pPr>
        <w:rPr>
          <w:b/>
          <w:sz w:val="24"/>
          <w:szCs w:val="24"/>
        </w:rPr>
      </w:pPr>
      <w:r w:rsidRPr="00593E25">
        <w:rPr>
          <w:b/>
          <w:sz w:val="24"/>
          <w:szCs w:val="24"/>
        </w:rPr>
        <w:t xml:space="preserve">Exam: </w:t>
      </w:r>
      <w:r w:rsidRPr="00593E25">
        <w:rPr>
          <w:sz w:val="24"/>
          <w:szCs w:val="24"/>
        </w:rPr>
        <w:t>Tuesday, Dec.16</w:t>
      </w:r>
      <w:r w:rsidRPr="00593E25">
        <w:rPr>
          <w:sz w:val="24"/>
          <w:szCs w:val="24"/>
          <w:vertAlign w:val="superscript"/>
        </w:rPr>
        <w:t>th</w:t>
      </w:r>
      <w:r w:rsidRPr="00593E25">
        <w:rPr>
          <w:sz w:val="24"/>
          <w:szCs w:val="24"/>
        </w:rPr>
        <w:t xml:space="preserve">, </w:t>
      </w:r>
      <w:r w:rsidRPr="00593E25">
        <w:rPr>
          <w:i/>
          <w:sz w:val="24"/>
          <w:szCs w:val="24"/>
        </w:rPr>
        <w:t>8</w:t>
      </w:r>
      <w:proofErr w:type="gramStart"/>
      <w:r w:rsidRPr="00593E25">
        <w:rPr>
          <w:i/>
          <w:sz w:val="24"/>
          <w:szCs w:val="24"/>
        </w:rPr>
        <w:t>am</w:t>
      </w:r>
      <w:proofErr w:type="gramEnd"/>
    </w:p>
    <w:p w:rsidR="001E2ACC" w:rsidRPr="00593E25" w:rsidRDefault="001E2ACC">
      <w:pPr>
        <w:rPr>
          <w:b/>
          <w:sz w:val="24"/>
          <w:szCs w:val="24"/>
        </w:rPr>
      </w:pPr>
      <w:r w:rsidRPr="00593E25">
        <w:rPr>
          <w:b/>
          <w:sz w:val="24"/>
          <w:szCs w:val="24"/>
        </w:rPr>
        <w:t xml:space="preserve">Format: </w:t>
      </w:r>
      <w:r w:rsidRPr="00593E25">
        <w:rPr>
          <w:sz w:val="24"/>
          <w:szCs w:val="24"/>
        </w:rPr>
        <w:t>Multiple Choice/ True-</w:t>
      </w:r>
      <w:r w:rsidR="00593E25" w:rsidRPr="00593E25">
        <w:rPr>
          <w:sz w:val="24"/>
          <w:szCs w:val="24"/>
        </w:rPr>
        <w:t>False (</w:t>
      </w:r>
      <w:r w:rsidRPr="00593E25">
        <w:rPr>
          <w:sz w:val="24"/>
          <w:szCs w:val="24"/>
        </w:rPr>
        <w:t>60%), short answers/</w:t>
      </w:r>
      <w:r w:rsidR="00593E25" w:rsidRPr="00593E25">
        <w:rPr>
          <w:sz w:val="24"/>
          <w:szCs w:val="24"/>
        </w:rPr>
        <w:t>identifications (</w:t>
      </w:r>
      <w:r w:rsidRPr="00593E25">
        <w:rPr>
          <w:sz w:val="24"/>
          <w:szCs w:val="24"/>
        </w:rPr>
        <w:t>40%)</w:t>
      </w:r>
    </w:p>
    <w:p w:rsidR="00593E25" w:rsidRPr="00593E25" w:rsidRDefault="001E2ACC">
      <w:pPr>
        <w:rPr>
          <w:sz w:val="24"/>
          <w:szCs w:val="24"/>
        </w:rPr>
      </w:pPr>
      <w:r w:rsidRPr="00593E25">
        <w:rPr>
          <w:b/>
          <w:sz w:val="24"/>
          <w:szCs w:val="24"/>
        </w:rPr>
        <w:t xml:space="preserve">Required Reading in text: </w:t>
      </w:r>
      <w:r w:rsidRPr="00593E25">
        <w:rPr>
          <w:sz w:val="24"/>
          <w:szCs w:val="24"/>
        </w:rPr>
        <w:t>Chapters 6-12</w:t>
      </w:r>
    </w:p>
    <w:p w:rsidR="001E2ACC" w:rsidRPr="00593E25" w:rsidRDefault="001E2ACC">
      <w:pPr>
        <w:rPr>
          <w:sz w:val="24"/>
          <w:szCs w:val="24"/>
        </w:rPr>
      </w:pPr>
      <w:r w:rsidRPr="00593E25">
        <w:rPr>
          <w:b/>
          <w:sz w:val="24"/>
          <w:szCs w:val="24"/>
        </w:rPr>
        <w:t>Key Terms to Remember: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>Crime rate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>Victimization rate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>NCVS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proofErr w:type="spellStart"/>
      <w:r>
        <w:t>Arestee</w:t>
      </w:r>
      <w:proofErr w:type="spellEnd"/>
      <w:r>
        <w:t xml:space="preserve"> drug use monitoring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>UCR data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>NIBRS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>Classic Experiment( key features)</w:t>
      </w:r>
    </w:p>
    <w:p w:rsidR="001E2ACC" w:rsidRDefault="00593E25" w:rsidP="001E2ACC">
      <w:pPr>
        <w:pStyle w:val="ListParagraph"/>
        <w:numPr>
          <w:ilvl w:val="0"/>
          <w:numId w:val="1"/>
        </w:numPr>
      </w:pPr>
      <w:r>
        <w:t xml:space="preserve">Design features of </w:t>
      </w:r>
      <w:r w:rsidR="001E2ACC">
        <w:t>quasi-experiments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>Interrupted time series designs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>Non-experimental designs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>Population and sampling frame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>Simple random sampling; stratified sampling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 xml:space="preserve">Snowball sampling: </w:t>
      </w:r>
      <w:proofErr w:type="spellStart"/>
      <w:r>
        <w:t>Kitsuse’s</w:t>
      </w:r>
      <w:proofErr w:type="spellEnd"/>
      <w:r>
        <w:t xml:space="preserve"> Societal Reaction to Deviant Behavior study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>Self report studies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>Survey design format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>Pros and cons of telephone, mail, and in-person survey techniques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>Qualitative interviews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>Varying roles of the observer in field research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>Content analysis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>Secondary analysis</w:t>
      </w:r>
    </w:p>
    <w:p w:rsidR="001E2ACC" w:rsidRDefault="001E2ACC" w:rsidP="001E2ACC">
      <w:pPr>
        <w:pStyle w:val="ListParagraph"/>
        <w:numPr>
          <w:ilvl w:val="0"/>
          <w:numId w:val="1"/>
        </w:numPr>
      </w:pPr>
      <w:r>
        <w:t>Threats to internal validity( history, maturation, testing,</w:t>
      </w:r>
      <w:r w:rsidR="00593E25">
        <w:t xml:space="preserve"> </w:t>
      </w:r>
      <w:r>
        <w:t>instrumentation,</w:t>
      </w:r>
      <w:r w:rsidR="00593E25">
        <w:t xml:space="preserve"> </w:t>
      </w:r>
      <w:r>
        <w:t>statistical regression, selection bias, experimental mortality)</w:t>
      </w:r>
    </w:p>
    <w:p w:rsidR="00593E25" w:rsidRDefault="00593E25" w:rsidP="001E2ACC">
      <w:pPr>
        <w:pStyle w:val="ListParagraph"/>
        <w:numPr>
          <w:ilvl w:val="0"/>
          <w:numId w:val="1"/>
        </w:numPr>
      </w:pPr>
      <w:proofErr w:type="spellStart"/>
      <w:r>
        <w:t>Likert</w:t>
      </w:r>
      <w:proofErr w:type="spellEnd"/>
      <w:r>
        <w:t xml:space="preserve"> Scale; TCU’s Criminal Thinking Scale</w:t>
      </w:r>
    </w:p>
    <w:p w:rsidR="00593E25" w:rsidRDefault="00593E25" w:rsidP="001E2ACC">
      <w:pPr>
        <w:pStyle w:val="ListParagraph"/>
        <w:numPr>
          <w:ilvl w:val="0"/>
          <w:numId w:val="1"/>
        </w:numPr>
      </w:pPr>
      <w:r>
        <w:t>Pros and cons of UCR, victimization, and self report data</w:t>
      </w:r>
    </w:p>
    <w:p w:rsidR="00593E25" w:rsidRDefault="00593E25" w:rsidP="001E2ACC">
      <w:pPr>
        <w:pStyle w:val="ListParagraph"/>
        <w:numPr>
          <w:ilvl w:val="0"/>
          <w:numId w:val="1"/>
        </w:numPr>
      </w:pPr>
      <w:r>
        <w:t>Index of community disorder</w:t>
      </w:r>
    </w:p>
    <w:p w:rsidR="00593E25" w:rsidRDefault="00593E25" w:rsidP="001E2ACC">
      <w:pPr>
        <w:pStyle w:val="ListParagraph"/>
        <w:numPr>
          <w:ilvl w:val="0"/>
          <w:numId w:val="1"/>
        </w:numPr>
      </w:pPr>
      <w:r>
        <w:t>Forward and backward telescoping</w:t>
      </w:r>
    </w:p>
    <w:p w:rsidR="00593E25" w:rsidRDefault="00593E25" w:rsidP="001E2ACC">
      <w:pPr>
        <w:pStyle w:val="ListParagraph"/>
        <w:numPr>
          <w:ilvl w:val="0"/>
          <w:numId w:val="1"/>
        </w:numPr>
      </w:pPr>
      <w:r>
        <w:t>Pay for Success Programs</w:t>
      </w:r>
    </w:p>
    <w:p w:rsidR="00593E25" w:rsidRDefault="00593E25" w:rsidP="001E2ACC">
      <w:pPr>
        <w:pStyle w:val="ListParagraph"/>
        <w:numPr>
          <w:ilvl w:val="0"/>
          <w:numId w:val="1"/>
        </w:numPr>
      </w:pPr>
      <w:r>
        <w:t>Project Hope</w:t>
      </w:r>
    </w:p>
    <w:p w:rsidR="00593E25" w:rsidRDefault="00593E25" w:rsidP="001E2ACC">
      <w:pPr>
        <w:pStyle w:val="ListParagraph"/>
        <w:numPr>
          <w:ilvl w:val="0"/>
          <w:numId w:val="1"/>
        </w:numPr>
      </w:pPr>
      <w:r>
        <w:t>External validity</w:t>
      </w:r>
    </w:p>
    <w:p w:rsidR="00593E25" w:rsidRDefault="00593E25" w:rsidP="001E2ACC">
      <w:pPr>
        <w:pStyle w:val="ListParagraph"/>
        <w:numPr>
          <w:ilvl w:val="0"/>
          <w:numId w:val="1"/>
        </w:numPr>
      </w:pPr>
      <w:r>
        <w:t>Survey Monkey</w:t>
      </w:r>
    </w:p>
    <w:p w:rsidR="00593E25" w:rsidRDefault="00593E25" w:rsidP="001E2ACC">
      <w:pPr>
        <w:pStyle w:val="ListParagraph"/>
        <w:numPr>
          <w:ilvl w:val="0"/>
          <w:numId w:val="1"/>
        </w:numPr>
      </w:pPr>
      <w:r>
        <w:t>NCVS Sampling Design strategy</w:t>
      </w:r>
    </w:p>
    <w:sectPr w:rsidR="00593E25" w:rsidSect="000B4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2FD2"/>
    <w:multiLevelType w:val="hybridMultilevel"/>
    <w:tmpl w:val="2856B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ACC"/>
    <w:rsid w:val="000B4679"/>
    <w:rsid w:val="001E2ACC"/>
    <w:rsid w:val="00593E25"/>
    <w:rsid w:val="007A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2014-12-09T05:54:00Z</dcterms:created>
  <dcterms:modified xsi:type="dcterms:W3CDTF">2014-12-09T06:15:00Z</dcterms:modified>
</cp:coreProperties>
</file>